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27E3C" w14:textId="4537927F" w:rsidR="00707003" w:rsidRPr="001861F8" w:rsidRDefault="00707003" w:rsidP="002F2D09">
      <w:pPr>
        <w:tabs>
          <w:tab w:val="center" w:pos="2160"/>
          <w:tab w:val="left" w:pos="768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object w:dxaOrig="3735" w:dyaOrig="4125" w14:anchorId="04C6C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52.8pt" o:ole="">
            <v:imagedata r:id="rId7" o:title=""/>
          </v:shape>
          <o:OLEObject Type="Embed" ProgID="PBrush" ShapeID="_x0000_i1025" DrawAspect="Content" ObjectID="_1798974421" r:id="rId8"/>
        </w:object>
      </w:r>
      <w:r w:rsidR="002F2D09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CF18643" w14:textId="77777777" w:rsidR="00707003" w:rsidRPr="001861F8" w:rsidRDefault="00707003" w:rsidP="00707003">
      <w:pPr>
        <w:tabs>
          <w:tab w:val="center" w:pos="2160"/>
          <w:tab w:val="decimal" w:pos="3969"/>
          <w:tab w:val="left" w:pos="510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 E P U B L I K A    H R V A T S K A</w:t>
      </w:r>
    </w:p>
    <w:p w14:paraId="78B8703C" w14:textId="77777777" w:rsidR="00707003" w:rsidRPr="001861F8" w:rsidRDefault="00707003" w:rsidP="00707003">
      <w:pPr>
        <w:tabs>
          <w:tab w:val="center" w:pos="2160"/>
          <w:tab w:val="decimal" w:pos="3969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KARLOVAČKA ŽUPANIJA</w:t>
      </w:r>
    </w:p>
    <w:p w14:paraId="56B69AF7" w14:textId="77777777" w:rsidR="00707003" w:rsidRPr="001861F8" w:rsidRDefault="00707003" w:rsidP="00707003">
      <w:pPr>
        <w:tabs>
          <w:tab w:val="center" w:pos="2160"/>
          <w:tab w:val="decimal" w:pos="3969"/>
        </w:tabs>
        <w:spacing w:after="0"/>
        <w:rPr>
          <w:rFonts w:ascii="Times New Roman" w:hAnsi="Times New Roman" w:cs="Times New Roman"/>
          <w:color w:val="000000" w:themeColor="text1"/>
          <w:position w:val="16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drawing>
          <wp:inline distT="0" distB="0" distL="0" distR="0" wp14:anchorId="57CF9C7F" wp14:editId="52B38F5F">
            <wp:extent cx="233045" cy="276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861F8">
        <w:rPr>
          <w:rFonts w:ascii="Times New Roman" w:hAnsi="Times New Roman" w:cs="Times New Roman"/>
          <w:b/>
          <w:color w:val="000000" w:themeColor="text1"/>
          <w:position w:val="16"/>
          <w:sz w:val="24"/>
          <w:szCs w:val="24"/>
        </w:rPr>
        <w:t>G R A D   O G U L I N</w:t>
      </w:r>
    </w:p>
    <w:p w14:paraId="3663E899" w14:textId="77777777" w:rsidR="00707003" w:rsidRPr="001861F8" w:rsidRDefault="00707003" w:rsidP="00707003">
      <w:pPr>
        <w:tabs>
          <w:tab w:val="center" w:pos="2160"/>
          <w:tab w:val="decimal" w:pos="3969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GRADSKO VIJEĆE</w:t>
      </w:r>
    </w:p>
    <w:p w14:paraId="31DEFA84" w14:textId="77777777" w:rsidR="00707003" w:rsidRPr="001861F8" w:rsidRDefault="00707003" w:rsidP="0070700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3D77FD" w14:textId="4A86D5EA" w:rsidR="00707003" w:rsidRPr="001861F8" w:rsidRDefault="000847AD" w:rsidP="000847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KLASA:</w:t>
      </w:r>
      <w:r w:rsidR="00FC4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30FD2E" w14:textId="31C9512B" w:rsidR="000847AD" w:rsidRPr="001861F8" w:rsidRDefault="000847AD" w:rsidP="000847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URBROJ:</w:t>
      </w:r>
      <w:r w:rsidR="00EE1E19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6D8023" w14:textId="133BAC53" w:rsidR="00707003" w:rsidRPr="001861F8" w:rsidRDefault="000847AD" w:rsidP="00226E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Ogulin, </w:t>
      </w:r>
    </w:p>
    <w:p w14:paraId="20D9A1EC" w14:textId="77777777" w:rsidR="00226EEF" w:rsidRPr="001861F8" w:rsidRDefault="00226EEF" w:rsidP="00226E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25A117" w14:textId="77777777" w:rsidR="00226EEF" w:rsidRPr="001861F8" w:rsidRDefault="00226EEF" w:rsidP="00226E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A1DEB3" w14:textId="408296B2" w:rsidR="00E61366" w:rsidRDefault="00E61366" w:rsidP="00860F0D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temelju članaka 20. i 42. stavak 1. Zakona o lokalnim porezima </w:t>
      </w:r>
      <w:r w:rsidR="00F87B76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(„Narodne novine“ broj 115/16, 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101/17</w:t>
      </w:r>
      <w:r w:rsidR="0015349A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87B76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114/22</w:t>
      </w:r>
      <w:r w:rsidR="004D5D9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5349A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114/23</w:t>
      </w:r>
      <w:r w:rsidR="004D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152/24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članka 35. Zakona o lokalnoj i područnoj (regionalnoj) samoupravi („Narodne novine“ </w:t>
      </w:r>
      <w:r w:rsidR="00A37DAF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broj 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33/01, 60/01, 129/05, 109/07, 125/08, 36/09, 150/11, 144/12, </w:t>
      </w:r>
      <w:r w:rsidR="00D46064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19/13 - pročišćeni tekst, 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137/15</w:t>
      </w:r>
      <w:r w:rsidR="005446A5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97A14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123/17, 98/19 i</w:t>
      </w:r>
      <w:r w:rsidR="005446A5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144/20</w:t>
      </w:r>
      <w:r w:rsidR="00662846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931EA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članka 30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Statuta Grada Ogulina („Glasnik Karlovačke županije“ broj </w:t>
      </w:r>
      <w:r w:rsidR="00B931EA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16/21</w:t>
      </w:r>
      <w:r w:rsidR="00717CEA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, 56/22</w:t>
      </w:r>
      <w:r w:rsidR="00870D7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17CEA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13/23 – pročišćeni tekst</w:t>
      </w:r>
      <w:r w:rsidR="00E12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52/23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), Gradsko vijeće Grada Ogulina</w:t>
      </w:r>
      <w:r w:rsidR="00E123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sjednici održanoj </w:t>
      </w:r>
      <w:r w:rsidR="004D5D9A">
        <w:rPr>
          <w:rFonts w:ascii="Times New Roman" w:hAnsi="Times New Roman" w:cs="Times New Roman"/>
          <w:color w:val="000000" w:themeColor="text1"/>
          <w:sz w:val="24"/>
          <w:szCs w:val="24"/>
        </w:rPr>
        <w:t>dana _________________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, donijelo je</w:t>
      </w:r>
    </w:p>
    <w:p w14:paraId="2FA9CE32" w14:textId="77777777" w:rsidR="00094191" w:rsidRPr="001861F8" w:rsidRDefault="00094191" w:rsidP="00860F0D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94FB7" w14:textId="77777777" w:rsidR="00E61366" w:rsidRPr="001861F8" w:rsidRDefault="00E61366" w:rsidP="00E613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ODLUKU </w:t>
      </w:r>
    </w:p>
    <w:p w14:paraId="2B4923C6" w14:textId="20581B80" w:rsidR="00E61366" w:rsidRPr="001861F8" w:rsidRDefault="00E61366" w:rsidP="000941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POREZIMA GRADA OGULINA</w:t>
      </w:r>
    </w:p>
    <w:p w14:paraId="2FEE216C" w14:textId="77777777" w:rsidR="00537B27" w:rsidRPr="001861F8" w:rsidRDefault="00537B27" w:rsidP="00537B2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84F271" w14:textId="77777777" w:rsidR="00E61366" w:rsidRPr="001861F8" w:rsidRDefault="00E61366" w:rsidP="00E613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OPĆE ODREDBE</w:t>
      </w:r>
    </w:p>
    <w:p w14:paraId="5055BA75" w14:textId="77777777" w:rsidR="00E61366" w:rsidRPr="001861F8" w:rsidRDefault="00E61366" w:rsidP="00E6136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Članak 1.</w:t>
      </w:r>
    </w:p>
    <w:p w14:paraId="03DEF971" w14:textId="77777777" w:rsidR="009505F7" w:rsidRPr="001861F8" w:rsidRDefault="00E61366" w:rsidP="002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Ovom Odlukom se utvrđuju vrste poreza koji pripadaju Gradu Ogulinu, obveznici plaćanja poreza, porezna osnovica, stope i visina poreza te n</w:t>
      </w:r>
      <w:r w:rsidR="009505F7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ačin obračuna i plaćanja poreza.</w:t>
      </w:r>
    </w:p>
    <w:p w14:paraId="1C141CD9" w14:textId="77777777" w:rsidR="00F453D9" w:rsidRPr="001861F8" w:rsidRDefault="00E61366" w:rsidP="00EA4C1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Gradski porezi prihod su Proračuna Grada Ogulina.</w:t>
      </w:r>
    </w:p>
    <w:p w14:paraId="4AA37E88" w14:textId="77777777" w:rsidR="00537B27" w:rsidRPr="001861F8" w:rsidRDefault="00537B27" w:rsidP="00E6136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3A0F1B" w14:textId="77777777" w:rsidR="00E61366" w:rsidRPr="001861F8" w:rsidRDefault="00E61366" w:rsidP="00E613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VRSTE POREZA</w:t>
      </w:r>
    </w:p>
    <w:p w14:paraId="376267A2" w14:textId="77777777" w:rsidR="00E61366" w:rsidRPr="001861F8" w:rsidRDefault="00E61366" w:rsidP="00E6136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Članak 2.</w:t>
      </w:r>
    </w:p>
    <w:p w14:paraId="552E902F" w14:textId="77777777" w:rsidR="00E61366" w:rsidRPr="001861F8" w:rsidRDefault="00E61366" w:rsidP="00EA4C1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Porezi Grada Ogulina su:</w:t>
      </w:r>
    </w:p>
    <w:p w14:paraId="765E4F36" w14:textId="77777777" w:rsidR="00E61366" w:rsidRPr="001861F8" w:rsidRDefault="00E61366" w:rsidP="00E6136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Porez na potrošnju</w:t>
      </w:r>
    </w:p>
    <w:p w14:paraId="1B11B94A" w14:textId="58D1DF2E" w:rsidR="00E61366" w:rsidRPr="001861F8" w:rsidRDefault="00E61366" w:rsidP="00E6136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Porez na </w:t>
      </w:r>
      <w:r w:rsidR="004D5D9A">
        <w:rPr>
          <w:rFonts w:ascii="Times New Roman" w:hAnsi="Times New Roman" w:cs="Times New Roman"/>
          <w:color w:val="000000" w:themeColor="text1"/>
          <w:sz w:val="24"/>
          <w:szCs w:val="24"/>
        </w:rPr>
        <w:t>nekretnine</w:t>
      </w:r>
    </w:p>
    <w:p w14:paraId="59DDEB36" w14:textId="0202F918" w:rsidR="00537B27" w:rsidRDefault="00E61366" w:rsidP="00E6136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Porez na korištenje javnih površina</w:t>
      </w:r>
    </w:p>
    <w:p w14:paraId="68ABEA40" w14:textId="77777777" w:rsidR="00094191" w:rsidRPr="00094191" w:rsidRDefault="00094191" w:rsidP="00094191">
      <w:pPr>
        <w:pStyle w:val="Odlomakpopis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955C25" w14:textId="77777777" w:rsidR="00E61366" w:rsidRPr="001861F8" w:rsidRDefault="00E61366" w:rsidP="00E61366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Porez na potrošnju</w:t>
      </w:r>
    </w:p>
    <w:p w14:paraId="49FCD600" w14:textId="77777777" w:rsidR="005042BF" w:rsidRPr="001861F8" w:rsidRDefault="005042BF" w:rsidP="005042BF">
      <w:pPr>
        <w:pStyle w:val="Odlomakpopis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AAA0AF" w14:textId="77777777" w:rsidR="00E61366" w:rsidRPr="001861F8" w:rsidRDefault="001936A6" w:rsidP="00E6136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Članak 3</w:t>
      </w:r>
      <w:r w:rsidR="00E61366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E31584" w14:textId="77777777" w:rsidR="005042BF" w:rsidRPr="001861F8" w:rsidRDefault="00E61366" w:rsidP="002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Porez na potrošnju plaća se po stopi od 3%</w:t>
      </w:r>
      <w:r w:rsidR="00163EED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BD4EC7" w14:textId="77777777" w:rsidR="00E61366" w:rsidRPr="001861F8" w:rsidRDefault="001936A6" w:rsidP="001936A6">
      <w:pPr>
        <w:ind w:left="3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Članak 4</w:t>
      </w:r>
      <w:r w:rsidR="00E61366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8422B9" w14:textId="77777777" w:rsidR="00E61366" w:rsidRPr="001861F8" w:rsidRDefault="00E61366" w:rsidP="00EA4C1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Poslove utvrđivanja, evidentiranja, nadzora, naplate i ovrhe poreza na potrošnju obavlja Stručna služba Grada Ogulina.</w:t>
      </w:r>
    </w:p>
    <w:p w14:paraId="5E350BEA" w14:textId="77777777" w:rsidR="00110C6E" w:rsidRPr="001861F8" w:rsidRDefault="00110C6E" w:rsidP="00E6136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1701D3" w14:textId="15861C5B" w:rsidR="00E61366" w:rsidRPr="001861F8" w:rsidRDefault="00E61366" w:rsidP="00E61366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Porez na </w:t>
      </w:r>
      <w:r w:rsidR="004D5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nekretnine</w:t>
      </w:r>
    </w:p>
    <w:p w14:paraId="71ADD21E" w14:textId="77777777" w:rsidR="005042BF" w:rsidRPr="001861F8" w:rsidRDefault="005042BF" w:rsidP="005042BF">
      <w:pPr>
        <w:pStyle w:val="Odlomakpopis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62BA44" w14:textId="77777777" w:rsidR="00E61366" w:rsidRPr="001861F8" w:rsidRDefault="001936A6" w:rsidP="00E6136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Članak 5</w:t>
      </w:r>
      <w:r w:rsidR="00E61366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9095CC" w14:textId="4EC9396C" w:rsidR="00CF5245" w:rsidRDefault="00E61366" w:rsidP="002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Porez na </w:t>
      </w:r>
      <w:r w:rsidR="004D5D9A">
        <w:rPr>
          <w:rFonts w:ascii="Times New Roman" w:hAnsi="Times New Roman" w:cs="Times New Roman"/>
          <w:color w:val="000000" w:themeColor="text1"/>
          <w:sz w:val="24"/>
          <w:szCs w:val="24"/>
        </w:rPr>
        <w:t>nekretnine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plaća se </w:t>
      </w:r>
      <w:r w:rsidR="004D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godišnje 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iznosu od </w:t>
      </w:r>
      <w:bookmarkStart w:id="0" w:name="_Hlk148594756"/>
      <w:r w:rsidR="001936A6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2,50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EEF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/m² </w:t>
      </w:r>
      <w:r w:rsidR="00226EEF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korisne površine </w:t>
      </w:r>
      <w:r w:rsidR="004D5D9A">
        <w:rPr>
          <w:rFonts w:ascii="Times New Roman" w:hAnsi="Times New Roman" w:cs="Times New Roman"/>
          <w:color w:val="000000" w:themeColor="text1"/>
          <w:sz w:val="24"/>
          <w:szCs w:val="24"/>
        </w:rPr>
        <w:t>nekretnine</w:t>
      </w:r>
      <w:bookmarkEnd w:id="0"/>
      <w:r w:rsidR="00350C02">
        <w:rPr>
          <w:rFonts w:ascii="Times New Roman" w:hAnsi="Times New Roman" w:cs="Times New Roman"/>
          <w:color w:val="000000" w:themeColor="text1"/>
          <w:sz w:val="24"/>
          <w:szCs w:val="24"/>
        </w:rPr>
        <w:t>, na cijelom području Grada Ogulina</w:t>
      </w:r>
      <w:r w:rsidR="00226EEF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CF9DCF" w14:textId="6D84D660" w:rsidR="00E61366" w:rsidRPr="001861F8" w:rsidRDefault="00016B05" w:rsidP="007771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 w:rsidR="0094755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61366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E5DAD9" w14:textId="57C3D833" w:rsidR="009A3B62" w:rsidRPr="001861F8" w:rsidRDefault="00E61366" w:rsidP="00EA4C1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Poslove utvrđivanja, evidentiranja,</w:t>
      </w:r>
      <w:r w:rsidR="004D5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nadzora, naplate i ovrhe poreza na </w:t>
      </w:r>
      <w:r w:rsidR="004D5D9A">
        <w:rPr>
          <w:rFonts w:ascii="Times New Roman" w:hAnsi="Times New Roman" w:cs="Times New Roman"/>
          <w:color w:val="000000" w:themeColor="text1"/>
          <w:sz w:val="24"/>
          <w:szCs w:val="24"/>
        </w:rPr>
        <w:t>nekretnine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obavlja Stručna služba Grada Ogulina.</w:t>
      </w:r>
    </w:p>
    <w:p w14:paraId="2709B011" w14:textId="77777777" w:rsidR="009A3B62" w:rsidRPr="001861F8" w:rsidRDefault="009A3B62" w:rsidP="00E6136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B451F8" w14:textId="77777777" w:rsidR="00E61366" w:rsidRPr="001861F8" w:rsidRDefault="00E61366" w:rsidP="00E61366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Porez na korištenje javnih površina</w:t>
      </w:r>
    </w:p>
    <w:p w14:paraId="55B9701C" w14:textId="77777777" w:rsidR="005042BF" w:rsidRPr="001861F8" w:rsidRDefault="005042BF" w:rsidP="005042BF">
      <w:pPr>
        <w:pStyle w:val="Odlomakpopis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191EBB" w14:textId="728D5F42" w:rsidR="00E61366" w:rsidRPr="001861F8" w:rsidRDefault="00177D48" w:rsidP="00E6136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 w:rsidR="0094755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61366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BCB60B" w14:textId="77777777" w:rsidR="00D72838" w:rsidRPr="001861F8" w:rsidRDefault="00E61366" w:rsidP="002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Javnom površinom u smislu ove Odluke smatra se zemljište unutar građevnog područja koje je u skladu s prostornim planovima namjenjeno općoj uporabi (ulice, trgovi, parkovi, nogostupi, igrališta, zelene površine, parkirališta, pješačke zone i slične površine).</w:t>
      </w:r>
    </w:p>
    <w:p w14:paraId="6DA069C2" w14:textId="77777777" w:rsidR="00177D48" w:rsidRPr="001861F8" w:rsidRDefault="00177D48" w:rsidP="00E6136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06264C" w14:textId="07459992" w:rsidR="00E61366" w:rsidRPr="001861F8" w:rsidRDefault="00177D48" w:rsidP="00E6136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 w:rsidR="0094755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61366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40CDED" w14:textId="362B9A25" w:rsidR="00094191" w:rsidRPr="001861F8" w:rsidRDefault="00E61366" w:rsidP="00870D7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Porez na korištenje javnih površina plaćaju pravne i fizičke osobe kojima je Upravni odjel za gospodarstvo, komunalni sustav i prostorno uređenje Grada Ogulina odobrio privremeno korištenje javnih površina u trajanju od najduže jedne proračunske godine, na temelju pisanog zahtjeva podnositelja. </w:t>
      </w:r>
    </w:p>
    <w:p w14:paraId="3C1C1EEE" w14:textId="77777777" w:rsidR="0094755A" w:rsidRDefault="0094755A" w:rsidP="00E61366">
      <w:pPr>
        <w:jc w:val="center"/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</w:pPr>
    </w:p>
    <w:p w14:paraId="04CF060E" w14:textId="77777777" w:rsidR="0094755A" w:rsidRDefault="0094755A" w:rsidP="00E61366">
      <w:pPr>
        <w:jc w:val="center"/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</w:pPr>
    </w:p>
    <w:p w14:paraId="6553FCD8" w14:textId="6F42C0B8" w:rsidR="00E61366" w:rsidRPr="001861F8" w:rsidRDefault="00177D48" w:rsidP="00E6136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  <w:lastRenderedPageBreak/>
        <w:t xml:space="preserve">Članak </w:t>
      </w:r>
      <w:r w:rsidR="0094755A"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  <w:t>9</w:t>
      </w:r>
      <w:r w:rsidR="00E61366" w:rsidRPr="001861F8"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  <w:t>.</w:t>
      </w:r>
    </w:p>
    <w:p w14:paraId="6217E859" w14:textId="77777777" w:rsidR="00E61366" w:rsidRPr="001861F8" w:rsidRDefault="00E61366" w:rsidP="00264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</w:pPr>
      <w:r w:rsidRPr="001861F8"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  <w:t xml:space="preserve">Obveznici koji privremeno koriste javnu površinu plaćaju porez za svaki m² korištenog prostora u dnevnom iznosu od </w:t>
      </w:r>
      <w:r w:rsidR="00C26F84" w:rsidRPr="001861F8"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  <w:t>1,00</w:t>
      </w:r>
      <w:r w:rsidR="00D21D12" w:rsidRPr="001861F8"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  <w:t xml:space="preserve"> eura</w:t>
      </w:r>
      <w:r w:rsidR="00963D78" w:rsidRPr="001861F8"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  <w:t xml:space="preserve"> za površinu do</w:t>
      </w:r>
      <w:r w:rsidRPr="001861F8"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  <w:t xml:space="preserve"> 5 m², a </w:t>
      </w:r>
      <w:r w:rsidR="00C26F84" w:rsidRPr="001861F8"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  <w:t>0,50</w:t>
      </w:r>
      <w:r w:rsidRPr="001861F8"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 w:rsidR="00D21D12" w:rsidRPr="001861F8"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  <w:t>eura</w:t>
      </w:r>
      <w:r w:rsidR="00963D78" w:rsidRPr="001861F8"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  <w:t xml:space="preserve"> za površinu od</w:t>
      </w:r>
      <w:r w:rsidRPr="001861F8"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  <w:t xml:space="preserve"> 5 m²</w:t>
      </w:r>
      <w:r w:rsidR="00963D78" w:rsidRPr="001861F8"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  <w:t xml:space="preserve"> i više</w:t>
      </w:r>
      <w:r w:rsidRPr="001861F8"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  <w:t>.</w:t>
      </w:r>
    </w:p>
    <w:p w14:paraId="4A397E2A" w14:textId="77777777" w:rsidR="00D20F44" w:rsidRPr="001861F8" w:rsidRDefault="00D20F44" w:rsidP="00E61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</w:pPr>
    </w:p>
    <w:p w14:paraId="1AA9F750" w14:textId="77777777" w:rsidR="00D20F44" w:rsidRPr="001861F8" w:rsidRDefault="00D20F44" w:rsidP="00264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</w:pPr>
      <w:r w:rsidRPr="001861F8"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  <w:t>Porez na korištenje javnih površina plaća se u roku od 15 dana od dana dostave rješenja o utvrđivanju toga poreza.</w:t>
      </w:r>
    </w:p>
    <w:p w14:paraId="05817AAD" w14:textId="77777777" w:rsidR="00E61366" w:rsidRPr="001861F8" w:rsidRDefault="00E61366" w:rsidP="00E61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</w:pPr>
      <w:r w:rsidRPr="001861F8">
        <w:rPr>
          <w:rFonts w:ascii="Times New Roman" w:eastAsia="TimesNew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</w:p>
    <w:p w14:paraId="534C04AE" w14:textId="5E9F0985" w:rsidR="00E61366" w:rsidRPr="001861F8" w:rsidRDefault="00177D48" w:rsidP="00E6136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Članak 1</w:t>
      </w:r>
      <w:r w:rsidR="0094755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61366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5C6C24" w14:textId="77777777" w:rsidR="000D3E93" w:rsidRPr="001861F8" w:rsidRDefault="00E61366" w:rsidP="002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Poslove utvrđivanja, evidenti</w:t>
      </w:r>
      <w:r w:rsidR="00D664DF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ranja, nadzora, naplate i ovrhe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poreza na korištenje javnih površina obavlja Stručna služba Grada Ogulina.</w:t>
      </w:r>
    </w:p>
    <w:p w14:paraId="42AD6E41" w14:textId="77777777" w:rsidR="005042BF" w:rsidRPr="001861F8" w:rsidRDefault="005042BF" w:rsidP="00E6136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6B90E7" w14:textId="77777777" w:rsidR="00E61366" w:rsidRPr="001861F8" w:rsidRDefault="00E61366" w:rsidP="00E6136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PRIJELAZNE I ZAVRŠNE ODREDBE</w:t>
      </w:r>
    </w:p>
    <w:p w14:paraId="43A2A6DD" w14:textId="77777777" w:rsidR="00310A70" w:rsidRPr="001861F8" w:rsidRDefault="00310A70" w:rsidP="00310A70">
      <w:pPr>
        <w:pStyle w:val="Odlomakpopis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E847EC" w14:textId="4247E582" w:rsidR="00E61366" w:rsidRPr="001861F8" w:rsidRDefault="00177D48" w:rsidP="00E6136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Članak 1</w:t>
      </w:r>
      <w:r w:rsidR="0094755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61366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1C0831" w14:textId="6A613CAE" w:rsidR="002900BA" w:rsidRPr="001861F8" w:rsidRDefault="00E61366" w:rsidP="002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Svi započeti postupci utvrđivanja i naplate gradskih poreza koji nisu dovršeni do dana stupanja na snagu ove Odluke dovršit će se po odredbama Odluke o porezima Grada Ogulina </w:t>
      </w:r>
      <w:r w:rsidR="00A752F9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(„</w:t>
      </w:r>
      <w:r w:rsidR="00C4215C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Narodne novine“ broj </w:t>
      </w:r>
      <w:r w:rsidR="00EE5CB9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09419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E5CB9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09419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752F9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973295F" w14:textId="7EA6581D" w:rsidR="007B6A3F" w:rsidRPr="001861F8" w:rsidRDefault="007B6A3F" w:rsidP="002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Stupanjem na snagu ove Odluke prestaje važiti Odluka o porezima Grada Ogulina („Narodne novine“ broj 15</w:t>
      </w:r>
      <w:r w:rsidR="0009419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09419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6409FAD" w14:textId="3DE43558" w:rsidR="00E61366" w:rsidRPr="001861F8" w:rsidRDefault="005042BF" w:rsidP="000A550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Članak 1</w:t>
      </w:r>
      <w:r w:rsidR="0094755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61366"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3AA663" w14:textId="46148796" w:rsidR="00E61366" w:rsidRPr="001861F8" w:rsidRDefault="00E61366" w:rsidP="002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Ova Odluka bit će objavljena u „Narodnim novinama“ i „Glasniku Karlovačke županije“, a stupa na snagu </w:t>
      </w:r>
      <w:r w:rsidR="004D5D9A">
        <w:rPr>
          <w:rFonts w:ascii="Times New Roman" w:hAnsi="Times New Roman" w:cs="Times New Roman"/>
          <w:color w:val="000000" w:themeColor="text1"/>
          <w:sz w:val="24"/>
          <w:szCs w:val="24"/>
        </w:rPr>
        <w:t>osmog dana od dana objave</w:t>
      </w:r>
      <w:r w:rsidR="00094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„Narodnim novinama“.</w:t>
      </w:r>
    </w:p>
    <w:p w14:paraId="7C8C7C7B" w14:textId="77777777" w:rsidR="00EC03E5" w:rsidRPr="001861F8" w:rsidRDefault="00EC03E5" w:rsidP="00E6136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906622" w14:textId="77777777" w:rsidR="00E61366" w:rsidRPr="001861F8" w:rsidRDefault="00224D54" w:rsidP="00FE2857">
      <w:pPr>
        <w:spacing w:line="240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PREDSJEDNIK GRADSKOG VIJEĆA</w:t>
      </w:r>
    </w:p>
    <w:p w14:paraId="22AAEC1D" w14:textId="77777777" w:rsidR="00E61366" w:rsidRPr="001861F8" w:rsidRDefault="00E61366" w:rsidP="00E6136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</w:t>
      </w:r>
    </w:p>
    <w:p w14:paraId="1230CC23" w14:textId="5891C7AD" w:rsidR="00E61366" w:rsidRPr="001861F8" w:rsidRDefault="00E61366" w:rsidP="00E6136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</w:t>
      </w:r>
      <w:r w:rsidR="00FE2857"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="008D18C5"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Marinko Herman</w:t>
      </w:r>
      <w:r w:rsidR="00B817B3"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D72838"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struč. spec. krim.</w:t>
      </w:r>
    </w:p>
    <w:p w14:paraId="3867A896" w14:textId="77777777" w:rsidR="00A75E89" w:rsidRPr="001861F8" w:rsidRDefault="00A75E89" w:rsidP="00E6136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B9E52B" w14:textId="77777777" w:rsidR="00A75E89" w:rsidRDefault="00A75E89" w:rsidP="00A75E89">
      <w:pPr>
        <w:pStyle w:val="box459362"/>
        <w:spacing w:before="0" w:beforeAutospacing="0" w:after="0" w:afterAutospacing="0"/>
        <w:ind w:left="720"/>
        <w:jc w:val="both"/>
        <w:rPr>
          <w:b/>
          <w:bCs/>
          <w:color w:val="000000" w:themeColor="text1"/>
        </w:rPr>
      </w:pPr>
    </w:p>
    <w:p w14:paraId="70FAA536" w14:textId="77777777" w:rsidR="0094755A" w:rsidRDefault="0094755A" w:rsidP="00A75E89">
      <w:pPr>
        <w:pStyle w:val="box459362"/>
        <w:spacing w:before="0" w:beforeAutospacing="0" w:after="0" w:afterAutospacing="0"/>
        <w:ind w:left="720"/>
        <w:jc w:val="both"/>
        <w:rPr>
          <w:b/>
          <w:bCs/>
          <w:color w:val="000000" w:themeColor="text1"/>
        </w:rPr>
      </w:pPr>
    </w:p>
    <w:p w14:paraId="6CEDC847" w14:textId="77777777" w:rsidR="0094755A" w:rsidRDefault="0094755A" w:rsidP="00A75E89">
      <w:pPr>
        <w:pStyle w:val="box459362"/>
        <w:spacing w:before="0" w:beforeAutospacing="0" w:after="0" w:afterAutospacing="0"/>
        <w:ind w:left="720"/>
        <w:jc w:val="both"/>
        <w:rPr>
          <w:b/>
          <w:bCs/>
          <w:color w:val="000000" w:themeColor="text1"/>
        </w:rPr>
      </w:pPr>
    </w:p>
    <w:p w14:paraId="7A09A5B8" w14:textId="77777777" w:rsidR="00FC4870" w:rsidRDefault="00FC4870" w:rsidP="00A75E89">
      <w:pPr>
        <w:pStyle w:val="box459362"/>
        <w:spacing w:before="0" w:beforeAutospacing="0" w:after="0" w:afterAutospacing="0"/>
        <w:ind w:left="720"/>
        <w:jc w:val="both"/>
        <w:rPr>
          <w:b/>
          <w:bCs/>
          <w:color w:val="000000" w:themeColor="text1"/>
        </w:rPr>
      </w:pPr>
    </w:p>
    <w:p w14:paraId="063E9D5C" w14:textId="77777777" w:rsidR="00FC4870" w:rsidRDefault="00FC4870" w:rsidP="00A75E89">
      <w:pPr>
        <w:pStyle w:val="box459362"/>
        <w:spacing w:before="0" w:beforeAutospacing="0" w:after="0" w:afterAutospacing="0"/>
        <w:ind w:left="720"/>
        <w:jc w:val="both"/>
        <w:rPr>
          <w:b/>
          <w:bCs/>
          <w:color w:val="000000" w:themeColor="text1"/>
        </w:rPr>
      </w:pPr>
    </w:p>
    <w:p w14:paraId="26233BE9" w14:textId="77777777" w:rsidR="00FC4870" w:rsidRDefault="00FC4870" w:rsidP="00A75E89">
      <w:pPr>
        <w:pStyle w:val="box459362"/>
        <w:spacing w:before="0" w:beforeAutospacing="0" w:after="0" w:afterAutospacing="0"/>
        <w:ind w:left="720"/>
        <w:jc w:val="both"/>
        <w:rPr>
          <w:b/>
          <w:bCs/>
          <w:color w:val="000000" w:themeColor="text1"/>
        </w:rPr>
      </w:pPr>
    </w:p>
    <w:p w14:paraId="08407676" w14:textId="77777777" w:rsidR="00FC4870" w:rsidRDefault="00FC4870" w:rsidP="00A75E89">
      <w:pPr>
        <w:pStyle w:val="box459362"/>
        <w:spacing w:before="0" w:beforeAutospacing="0" w:after="0" w:afterAutospacing="0"/>
        <w:ind w:left="720"/>
        <w:jc w:val="both"/>
        <w:rPr>
          <w:b/>
          <w:bCs/>
          <w:color w:val="000000" w:themeColor="text1"/>
        </w:rPr>
      </w:pPr>
    </w:p>
    <w:p w14:paraId="126A6D27" w14:textId="77777777" w:rsidR="00FC4870" w:rsidRDefault="00FC4870" w:rsidP="00A75E89">
      <w:pPr>
        <w:pStyle w:val="box459362"/>
        <w:spacing w:before="0" w:beforeAutospacing="0" w:after="0" w:afterAutospacing="0"/>
        <w:ind w:left="720"/>
        <w:jc w:val="both"/>
        <w:rPr>
          <w:b/>
          <w:bCs/>
          <w:color w:val="000000" w:themeColor="text1"/>
        </w:rPr>
      </w:pPr>
    </w:p>
    <w:p w14:paraId="0FB45B47" w14:textId="77777777" w:rsidR="00FC4870" w:rsidRPr="001861F8" w:rsidRDefault="00FC4870" w:rsidP="00A75E89">
      <w:pPr>
        <w:pStyle w:val="box459362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14:paraId="4A69B3A3" w14:textId="77777777" w:rsidR="00224D54" w:rsidRPr="001861F8" w:rsidRDefault="00224D54" w:rsidP="00224D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O B R A Z L O Ž E N J E</w:t>
      </w:r>
    </w:p>
    <w:p w14:paraId="541D547F" w14:textId="344FD4E4" w:rsidR="00224D54" w:rsidRPr="001861F8" w:rsidRDefault="00224D54" w:rsidP="00224D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uz </w:t>
      </w:r>
      <w:r w:rsidR="00E123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Nacrt </w:t>
      </w:r>
      <w:r w:rsidR="00EE1E19"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Prijedlog</w:t>
      </w:r>
      <w:r w:rsidR="00E123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186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Odluke o porezima Grada Ogulina</w:t>
      </w:r>
    </w:p>
    <w:p w14:paraId="1190BE77" w14:textId="77777777" w:rsidR="00224D54" w:rsidRPr="001861F8" w:rsidRDefault="00224D54" w:rsidP="00224D54">
      <w:pPr>
        <w:spacing w:after="0"/>
        <w:rPr>
          <w:color w:val="000000" w:themeColor="text1"/>
          <w:sz w:val="24"/>
          <w:szCs w:val="24"/>
        </w:rPr>
      </w:pPr>
    </w:p>
    <w:p w14:paraId="0D77604F" w14:textId="1DAF74C6" w:rsidR="00B501EB" w:rsidRPr="005167EC" w:rsidRDefault="00B501EB" w:rsidP="005167E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306E1E81" w14:textId="5906D434" w:rsidR="005A1F85" w:rsidRDefault="00365E16" w:rsidP="00B501EB">
      <w:pPr>
        <w:tabs>
          <w:tab w:val="center" w:pos="59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4191" w:rsidRPr="00365E16">
        <w:rPr>
          <w:rFonts w:ascii="Times New Roman" w:hAnsi="Times New Roman" w:cs="Times New Roman"/>
          <w:sz w:val="24"/>
          <w:szCs w:val="24"/>
        </w:rPr>
        <w:t xml:space="preserve">Dana 01. siječnja 2025. stupio je na snagu Zakon o izmjenama i dopuni Zakona o lokalnim porezima („Narodne novine“, broj 152/24, dalje: Zakon) kojim je u bitnom propisano da </w:t>
      </w:r>
      <w:r w:rsidR="00EE0BA2">
        <w:rPr>
          <w:rFonts w:ascii="Times New Roman" w:hAnsi="Times New Roman" w:cs="Times New Roman"/>
          <w:sz w:val="24"/>
          <w:szCs w:val="24"/>
        </w:rPr>
        <w:t xml:space="preserve">se </w:t>
      </w:r>
      <w:r w:rsidR="00094191" w:rsidRPr="00365E16">
        <w:rPr>
          <w:rFonts w:ascii="Times New Roman" w:hAnsi="Times New Roman" w:cs="Times New Roman"/>
          <w:sz w:val="24"/>
          <w:szCs w:val="24"/>
        </w:rPr>
        <w:t xml:space="preserve">porez na kuće za odmor koji su do sada jedinice lokalne samouprave mogle uvesti, zamjenjuje  porezom na nekretnine koji su jedinice lokalne samouprave dužne uvesti. </w:t>
      </w:r>
      <w:r>
        <w:rPr>
          <w:rFonts w:ascii="Times New Roman" w:hAnsi="Times New Roman" w:cs="Times New Roman"/>
          <w:sz w:val="24"/>
          <w:szCs w:val="24"/>
        </w:rPr>
        <w:t xml:space="preserve">Zakonom je </w:t>
      </w:r>
      <w:r w:rsidR="00094191" w:rsidRPr="00365E16">
        <w:rPr>
          <w:rFonts w:ascii="Times New Roman" w:hAnsi="Times New Roman" w:cs="Times New Roman"/>
          <w:sz w:val="24"/>
          <w:szCs w:val="24"/>
        </w:rPr>
        <w:t xml:space="preserve"> definirano da je nekretnina svaka stambena zgrada ili stambeni dio stambeno-poslovne zgrade ili stan te svaki drugi samostalni funkcionalni prostor namijenjen stanovanju. Nekretninom se ne smatraju gospodarstvene zgrade koje služe samo za smještaj poljoprivrednih strojeva, oruđa i drugog pribora te nekretnine za koje se prema odluci o komunalnoj naknadi određuje koeficijent namjene za proizvodni ili neproizvodni poslovni prostor. </w:t>
      </w:r>
    </w:p>
    <w:p w14:paraId="6FCF8000" w14:textId="01D32676" w:rsidR="005A1F85" w:rsidRDefault="00094191" w:rsidP="00B501EB">
      <w:pPr>
        <w:tabs>
          <w:tab w:val="center" w:pos="59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E16">
        <w:rPr>
          <w:rFonts w:ascii="Times New Roman" w:hAnsi="Times New Roman" w:cs="Times New Roman"/>
          <w:sz w:val="24"/>
          <w:szCs w:val="24"/>
        </w:rPr>
        <w:t xml:space="preserve">Zakonom o izmjenama i dopuni Zakona o lokalnim porezima u bitnom </w:t>
      </w:r>
      <w:r w:rsidR="00365E16">
        <w:rPr>
          <w:rFonts w:ascii="Times New Roman" w:hAnsi="Times New Roman" w:cs="Times New Roman"/>
          <w:sz w:val="24"/>
          <w:szCs w:val="24"/>
        </w:rPr>
        <w:t>je p</w:t>
      </w:r>
      <w:r w:rsidRPr="00365E16">
        <w:rPr>
          <w:rFonts w:ascii="Times New Roman" w:hAnsi="Times New Roman" w:cs="Times New Roman"/>
          <w:sz w:val="24"/>
          <w:szCs w:val="24"/>
        </w:rPr>
        <w:t xml:space="preserve">ropisano da se porez na nekretnine plaća godišnje u rasponu od 0,60 do 8,00 eura/m2 korisne površine nekretnine, propisuje se obveza poreza na nekretnine u svim </w:t>
      </w:r>
      <w:r w:rsidR="00EE0BA2">
        <w:rPr>
          <w:rFonts w:ascii="Times New Roman" w:hAnsi="Times New Roman" w:cs="Times New Roman"/>
          <w:sz w:val="24"/>
          <w:szCs w:val="24"/>
        </w:rPr>
        <w:t xml:space="preserve">lokalnim jedinicama </w:t>
      </w:r>
      <w:r w:rsidRPr="00365E16">
        <w:rPr>
          <w:rFonts w:ascii="Times New Roman" w:hAnsi="Times New Roman" w:cs="Times New Roman"/>
          <w:sz w:val="24"/>
          <w:szCs w:val="24"/>
        </w:rPr>
        <w:t xml:space="preserve">te je definirana raspodjela prihoda od poreza na nekretnine na način da 80% prihoda pripada </w:t>
      </w:r>
      <w:r w:rsidR="00EE0BA2">
        <w:rPr>
          <w:rFonts w:ascii="Times New Roman" w:hAnsi="Times New Roman" w:cs="Times New Roman"/>
          <w:sz w:val="24"/>
          <w:szCs w:val="24"/>
        </w:rPr>
        <w:t>lokalnoj jedinici</w:t>
      </w:r>
      <w:r w:rsidRPr="00365E16">
        <w:rPr>
          <w:rFonts w:ascii="Times New Roman" w:hAnsi="Times New Roman" w:cs="Times New Roman"/>
          <w:sz w:val="24"/>
          <w:szCs w:val="24"/>
        </w:rPr>
        <w:t xml:space="preserve"> na čijem se području nekretnina nalazi i 20% </w:t>
      </w:r>
      <w:r w:rsidR="00EE0BA2">
        <w:rPr>
          <w:rFonts w:ascii="Times New Roman" w:hAnsi="Times New Roman" w:cs="Times New Roman"/>
          <w:sz w:val="24"/>
          <w:szCs w:val="24"/>
        </w:rPr>
        <w:t>pripadajućoj jedinici regionalne samouprave</w:t>
      </w:r>
      <w:r w:rsidRPr="00365E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DCBE2" w14:textId="38B2590C" w:rsidR="008376E0" w:rsidRDefault="00094191" w:rsidP="00B501EB">
      <w:pPr>
        <w:tabs>
          <w:tab w:val="center" w:pos="59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E16">
        <w:rPr>
          <w:rFonts w:ascii="Times New Roman" w:hAnsi="Times New Roman" w:cs="Times New Roman"/>
          <w:sz w:val="24"/>
          <w:szCs w:val="24"/>
        </w:rPr>
        <w:t xml:space="preserve">Gradsko vijeće Grada </w:t>
      </w:r>
      <w:r w:rsidR="00365E16">
        <w:rPr>
          <w:rFonts w:ascii="Times New Roman" w:hAnsi="Times New Roman" w:cs="Times New Roman"/>
          <w:sz w:val="24"/>
          <w:szCs w:val="24"/>
        </w:rPr>
        <w:t>Ogulina</w:t>
      </w:r>
      <w:r w:rsidRPr="00365E16">
        <w:rPr>
          <w:rFonts w:ascii="Times New Roman" w:hAnsi="Times New Roman" w:cs="Times New Roman"/>
          <w:sz w:val="24"/>
          <w:szCs w:val="24"/>
        </w:rPr>
        <w:t xml:space="preserve"> je na sjednici </w:t>
      </w:r>
      <w:r w:rsidR="00365E16">
        <w:rPr>
          <w:rFonts w:ascii="Times New Roman" w:hAnsi="Times New Roman" w:cs="Times New Roman"/>
          <w:sz w:val="24"/>
          <w:szCs w:val="24"/>
        </w:rPr>
        <w:t>15</w:t>
      </w:r>
      <w:r w:rsidRPr="00365E16">
        <w:rPr>
          <w:rFonts w:ascii="Times New Roman" w:hAnsi="Times New Roman" w:cs="Times New Roman"/>
          <w:sz w:val="24"/>
          <w:szCs w:val="24"/>
        </w:rPr>
        <w:t xml:space="preserve">. </w:t>
      </w:r>
      <w:r w:rsidR="00365E16">
        <w:rPr>
          <w:rFonts w:ascii="Times New Roman" w:hAnsi="Times New Roman" w:cs="Times New Roman"/>
          <w:sz w:val="24"/>
          <w:szCs w:val="24"/>
        </w:rPr>
        <w:t>prosinca</w:t>
      </w:r>
      <w:r w:rsidRPr="00365E16">
        <w:rPr>
          <w:rFonts w:ascii="Times New Roman" w:hAnsi="Times New Roman" w:cs="Times New Roman"/>
          <w:sz w:val="24"/>
          <w:szCs w:val="24"/>
        </w:rPr>
        <w:t xml:space="preserve"> 2023. godine donijelo Odluku o lokalnim porezima Grada </w:t>
      </w:r>
      <w:r w:rsidR="00365E16">
        <w:rPr>
          <w:rFonts w:ascii="Times New Roman" w:hAnsi="Times New Roman" w:cs="Times New Roman"/>
          <w:sz w:val="24"/>
          <w:szCs w:val="24"/>
        </w:rPr>
        <w:t>Ogulina</w:t>
      </w:r>
      <w:r w:rsidRPr="00365E16">
        <w:rPr>
          <w:rFonts w:ascii="Times New Roman" w:hAnsi="Times New Roman" w:cs="Times New Roman"/>
          <w:sz w:val="24"/>
          <w:szCs w:val="24"/>
        </w:rPr>
        <w:t xml:space="preserve"> („</w:t>
      </w:r>
      <w:r w:rsidR="00365E16">
        <w:rPr>
          <w:rFonts w:ascii="Times New Roman" w:hAnsi="Times New Roman" w:cs="Times New Roman"/>
          <w:sz w:val="24"/>
          <w:szCs w:val="24"/>
        </w:rPr>
        <w:t>Narodne</w:t>
      </w:r>
      <w:r w:rsidRPr="00365E16">
        <w:rPr>
          <w:rFonts w:ascii="Times New Roman" w:hAnsi="Times New Roman" w:cs="Times New Roman"/>
          <w:sz w:val="24"/>
          <w:szCs w:val="24"/>
        </w:rPr>
        <w:t xml:space="preserve"> novine“ broj 1</w:t>
      </w:r>
      <w:r w:rsidR="00365E16">
        <w:rPr>
          <w:rFonts w:ascii="Times New Roman" w:hAnsi="Times New Roman" w:cs="Times New Roman"/>
          <w:sz w:val="24"/>
          <w:szCs w:val="24"/>
        </w:rPr>
        <w:t>54</w:t>
      </w:r>
      <w:r w:rsidRPr="00365E16">
        <w:rPr>
          <w:rFonts w:ascii="Times New Roman" w:hAnsi="Times New Roman" w:cs="Times New Roman"/>
          <w:sz w:val="24"/>
          <w:szCs w:val="24"/>
        </w:rPr>
        <w:t xml:space="preserve">/23) kojom </w:t>
      </w:r>
      <w:r w:rsidR="00EE0BA2">
        <w:rPr>
          <w:rFonts w:ascii="Times New Roman" w:hAnsi="Times New Roman" w:cs="Times New Roman"/>
          <w:sz w:val="24"/>
          <w:szCs w:val="24"/>
        </w:rPr>
        <w:t>su definirani sljedeći lokalni porezi;</w:t>
      </w:r>
      <w:r w:rsidRPr="00365E16">
        <w:rPr>
          <w:rFonts w:ascii="Times New Roman" w:hAnsi="Times New Roman" w:cs="Times New Roman"/>
          <w:sz w:val="24"/>
          <w:szCs w:val="24"/>
        </w:rPr>
        <w:t xml:space="preserve"> porez na potrošnju, porez na kuće za odmor i porez na korištenje javnih površina. Predmetnom Odlukom utvrđena je visina poreza na kuće za odmor godišnje u iznosu od </w:t>
      </w:r>
      <w:r w:rsidR="00365E16">
        <w:rPr>
          <w:rFonts w:ascii="Times New Roman" w:hAnsi="Times New Roman" w:cs="Times New Roman"/>
          <w:sz w:val="24"/>
          <w:szCs w:val="24"/>
        </w:rPr>
        <w:t>2</w:t>
      </w:r>
      <w:r w:rsidRPr="00365E16">
        <w:rPr>
          <w:rFonts w:ascii="Times New Roman" w:hAnsi="Times New Roman" w:cs="Times New Roman"/>
          <w:sz w:val="24"/>
          <w:szCs w:val="24"/>
        </w:rPr>
        <w:t>,</w:t>
      </w:r>
      <w:r w:rsidR="00365E16">
        <w:rPr>
          <w:rFonts w:ascii="Times New Roman" w:hAnsi="Times New Roman" w:cs="Times New Roman"/>
          <w:sz w:val="24"/>
          <w:szCs w:val="24"/>
        </w:rPr>
        <w:t>5</w:t>
      </w:r>
      <w:r w:rsidRPr="00365E16">
        <w:rPr>
          <w:rFonts w:ascii="Times New Roman" w:hAnsi="Times New Roman" w:cs="Times New Roman"/>
          <w:sz w:val="24"/>
          <w:szCs w:val="24"/>
        </w:rPr>
        <w:t>0 eura/m</w:t>
      </w:r>
      <w:r w:rsidR="007775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65E16">
        <w:rPr>
          <w:rFonts w:ascii="Times New Roman" w:hAnsi="Times New Roman" w:cs="Times New Roman"/>
          <w:sz w:val="24"/>
          <w:szCs w:val="24"/>
        </w:rPr>
        <w:t xml:space="preserve"> korisne površine kuće za odmor, na cijelom području Grada </w:t>
      </w:r>
      <w:r w:rsidR="00365E16">
        <w:rPr>
          <w:rFonts w:ascii="Times New Roman" w:hAnsi="Times New Roman" w:cs="Times New Roman"/>
          <w:sz w:val="24"/>
          <w:szCs w:val="24"/>
        </w:rPr>
        <w:t>Ogulina</w:t>
      </w:r>
      <w:r w:rsidRPr="00365E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84FBC5" w14:textId="314C3645" w:rsidR="00365E16" w:rsidRDefault="00094191" w:rsidP="00B501EB">
      <w:pPr>
        <w:tabs>
          <w:tab w:val="center" w:pos="5954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5E16">
        <w:rPr>
          <w:rFonts w:ascii="Times New Roman" w:hAnsi="Times New Roman" w:cs="Times New Roman"/>
          <w:sz w:val="24"/>
          <w:szCs w:val="24"/>
        </w:rPr>
        <w:t>Predloženom Odluk</w:t>
      </w:r>
      <w:r w:rsidR="00D2282B">
        <w:rPr>
          <w:rFonts w:ascii="Times New Roman" w:hAnsi="Times New Roman" w:cs="Times New Roman"/>
          <w:sz w:val="24"/>
          <w:szCs w:val="24"/>
        </w:rPr>
        <w:t xml:space="preserve">om </w:t>
      </w:r>
      <w:r w:rsidRPr="00365E16">
        <w:rPr>
          <w:rFonts w:ascii="Times New Roman" w:hAnsi="Times New Roman" w:cs="Times New Roman"/>
          <w:sz w:val="24"/>
          <w:szCs w:val="24"/>
        </w:rPr>
        <w:t xml:space="preserve">o lokalnim porezima Grada </w:t>
      </w:r>
      <w:r w:rsidR="008C723B">
        <w:rPr>
          <w:rFonts w:ascii="Times New Roman" w:hAnsi="Times New Roman" w:cs="Times New Roman"/>
          <w:sz w:val="24"/>
          <w:szCs w:val="24"/>
        </w:rPr>
        <w:t xml:space="preserve">Ogulina postupa se po </w:t>
      </w:r>
      <w:r w:rsidRPr="00365E16">
        <w:rPr>
          <w:rFonts w:ascii="Times New Roman" w:hAnsi="Times New Roman" w:cs="Times New Roman"/>
          <w:sz w:val="24"/>
          <w:szCs w:val="24"/>
        </w:rPr>
        <w:t>odredbama Zakona o izmjenama i dopuni Zakona o lokalnim porezima (</w:t>
      </w:r>
      <w:r w:rsidR="00EE0BA2">
        <w:rPr>
          <w:rFonts w:ascii="Times New Roman" w:hAnsi="Times New Roman" w:cs="Times New Roman"/>
          <w:sz w:val="24"/>
          <w:szCs w:val="24"/>
        </w:rPr>
        <w:t>„</w:t>
      </w:r>
      <w:r w:rsidRPr="00365E16">
        <w:rPr>
          <w:rFonts w:ascii="Times New Roman" w:hAnsi="Times New Roman" w:cs="Times New Roman"/>
          <w:sz w:val="24"/>
          <w:szCs w:val="24"/>
        </w:rPr>
        <w:t>Narodne novine</w:t>
      </w:r>
      <w:r w:rsidR="00EE0BA2">
        <w:rPr>
          <w:rFonts w:ascii="Times New Roman" w:hAnsi="Times New Roman" w:cs="Times New Roman"/>
          <w:sz w:val="24"/>
          <w:szCs w:val="24"/>
        </w:rPr>
        <w:t>“</w:t>
      </w:r>
      <w:r w:rsidRPr="00365E16">
        <w:rPr>
          <w:rFonts w:ascii="Times New Roman" w:hAnsi="Times New Roman" w:cs="Times New Roman"/>
          <w:sz w:val="24"/>
          <w:szCs w:val="24"/>
        </w:rPr>
        <w:t xml:space="preserve"> br. 152/24) koji je stupio na snagu s 1. siječnjem 2025. godine i u kojem se u osnovi ne uvodi novi porezni oblik već se radi o prilagodbi postojećeg oblika poreza koji je i do sada bio u primjeni pod nazivom „porez na kuće za odmor“ te se uvodi pojam „porez na nekretnine“. Predloženom Odluk</w:t>
      </w:r>
      <w:r w:rsidR="008C723B">
        <w:rPr>
          <w:rFonts w:ascii="Times New Roman" w:hAnsi="Times New Roman" w:cs="Times New Roman"/>
          <w:sz w:val="24"/>
          <w:szCs w:val="24"/>
        </w:rPr>
        <w:t>om ne</w:t>
      </w:r>
      <w:r w:rsidRPr="00365E16">
        <w:rPr>
          <w:rFonts w:ascii="Times New Roman" w:hAnsi="Times New Roman" w:cs="Times New Roman"/>
          <w:sz w:val="24"/>
          <w:szCs w:val="24"/>
        </w:rPr>
        <w:t xml:space="preserve"> mijenja se visina poreza </w:t>
      </w:r>
      <w:r w:rsidR="00AD61F8">
        <w:rPr>
          <w:rFonts w:ascii="Times New Roman" w:hAnsi="Times New Roman" w:cs="Times New Roman"/>
          <w:sz w:val="24"/>
          <w:szCs w:val="24"/>
        </w:rPr>
        <w:t xml:space="preserve">te on ostaje na razini </w:t>
      </w:r>
      <w:r w:rsidR="008C723B">
        <w:rPr>
          <w:rFonts w:ascii="Times New Roman" w:hAnsi="Times New Roman" w:cs="Times New Roman"/>
          <w:sz w:val="24"/>
          <w:szCs w:val="24"/>
        </w:rPr>
        <w:t>od</w:t>
      </w:r>
      <w:r w:rsidRPr="00365E16">
        <w:rPr>
          <w:rFonts w:ascii="Times New Roman" w:hAnsi="Times New Roman" w:cs="Times New Roman"/>
          <w:sz w:val="24"/>
          <w:szCs w:val="24"/>
        </w:rPr>
        <w:t xml:space="preserve"> </w:t>
      </w:r>
      <w:r w:rsidR="008C723B">
        <w:rPr>
          <w:rFonts w:ascii="Times New Roman" w:hAnsi="Times New Roman" w:cs="Times New Roman"/>
          <w:sz w:val="24"/>
          <w:szCs w:val="24"/>
        </w:rPr>
        <w:t>2</w:t>
      </w:r>
      <w:r w:rsidRPr="00365E16">
        <w:rPr>
          <w:rFonts w:ascii="Times New Roman" w:hAnsi="Times New Roman" w:cs="Times New Roman"/>
          <w:sz w:val="24"/>
          <w:szCs w:val="24"/>
        </w:rPr>
        <w:t>,</w:t>
      </w:r>
      <w:r w:rsidR="008C723B">
        <w:rPr>
          <w:rFonts w:ascii="Times New Roman" w:hAnsi="Times New Roman" w:cs="Times New Roman"/>
          <w:sz w:val="24"/>
          <w:szCs w:val="24"/>
        </w:rPr>
        <w:t>5</w:t>
      </w:r>
      <w:r w:rsidRPr="00365E16">
        <w:rPr>
          <w:rFonts w:ascii="Times New Roman" w:hAnsi="Times New Roman" w:cs="Times New Roman"/>
          <w:sz w:val="24"/>
          <w:szCs w:val="24"/>
        </w:rPr>
        <w:t>0 eura/m</w:t>
      </w:r>
      <w:r w:rsidR="007775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65E16">
        <w:rPr>
          <w:rFonts w:ascii="Times New Roman" w:hAnsi="Times New Roman" w:cs="Times New Roman"/>
          <w:sz w:val="24"/>
          <w:szCs w:val="24"/>
        </w:rPr>
        <w:t xml:space="preserve"> korisne površine nekretnine</w:t>
      </w:r>
      <w:r w:rsidR="00AD61F8">
        <w:rPr>
          <w:rFonts w:ascii="Times New Roman" w:hAnsi="Times New Roman" w:cs="Times New Roman"/>
          <w:sz w:val="24"/>
          <w:szCs w:val="24"/>
        </w:rPr>
        <w:t xml:space="preserve"> za cijelo područje Grada Ogulina</w:t>
      </w:r>
      <w:r w:rsidRPr="00365E16">
        <w:rPr>
          <w:rFonts w:ascii="Times New Roman" w:hAnsi="Times New Roman" w:cs="Times New Roman"/>
          <w:sz w:val="24"/>
          <w:szCs w:val="24"/>
        </w:rPr>
        <w:t>. Sukladno Zakon</w:t>
      </w:r>
      <w:r w:rsidR="00705068">
        <w:rPr>
          <w:rFonts w:ascii="Times New Roman" w:hAnsi="Times New Roman" w:cs="Times New Roman"/>
          <w:sz w:val="24"/>
          <w:szCs w:val="24"/>
        </w:rPr>
        <w:t>u</w:t>
      </w:r>
      <w:r w:rsidRPr="00365E16">
        <w:rPr>
          <w:rFonts w:ascii="Times New Roman" w:hAnsi="Times New Roman" w:cs="Times New Roman"/>
          <w:sz w:val="24"/>
          <w:szCs w:val="24"/>
        </w:rPr>
        <w:t xml:space="preserve">, Odluku o lokalnim porezima, jedinice lokalne samouprave dužne su uskladiti te je dostaviti Poreznoj upravi u roku od osam dana od dana donošenja, a najkasnije do 28. veljače 2025. za primjenu u 2025. godini. Slijedom navedenog, predlaže se donošenje </w:t>
      </w:r>
      <w:r w:rsidR="00705068">
        <w:rPr>
          <w:rFonts w:ascii="Times New Roman" w:hAnsi="Times New Roman" w:cs="Times New Roman"/>
          <w:sz w:val="24"/>
          <w:szCs w:val="24"/>
        </w:rPr>
        <w:t xml:space="preserve">nove </w:t>
      </w:r>
      <w:r w:rsidRPr="00365E16">
        <w:rPr>
          <w:rFonts w:ascii="Times New Roman" w:hAnsi="Times New Roman" w:cs="Times New Roman"/>
          <w:sz w:val="24"/>
          <w:szCs w:val="24"/>
        </w:rPr>
        <w:t xml:space="preserve">Odluke o lokalnim porezima Grada </w:t>
      </w:r>
      <w:r w:rsidR="00705068">
        <w:rPr>
          <w:rFonts w:ascii="Times New Roman" w:hAnsi="Times New Roman" w:cs="Times New Roman"/>
          <w:sz w:val="24"/>
          <w:szCs w:val="24"/>
        </w:rPr>
        <w:t>Ogulina</w:t>
      </w:r>
      <w:r w:rsidRPr="00365E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1B4753" w14:textId="77777777" w:rsidR="00365E16" w:rsidRDefault="00365E16" w:rsidP="00B501EB">
      <w:pPr>
        <w:tabs>
          <w:tab w:val="center" w:pos="5954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2CBF77" w14:textId="77777777" w:rsidR="00365E16" w:rsidRDefault="00365E16" w:rsidP="00B501EB">
      <w:pPr>
        <w:tabs>
          <w:tab w:val="center" w:pos="5954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20D313" w14:textId="77777777" w:rsidR="00365E16" w:rsidRDefault="00365E16" w:rsidP="00B501EB">
      <w:pPr>
        <w:tabs>
          <w:tab w:val="center" w:pos="5954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C4090A" w14:textId="145327BF" w:rsidR="005167EC" w:rsidRPr="001861F8" w:rsidRDefault="005167EC" w:rsidP="005167EC">
      <w:pPr>
        <w:tabs>
          <w:tab w:val="center" w:pos="5954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86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STRUČNA SLUŽBA GRADA OGULINA</w:t>
      </w:r>
    </w:p>
    <w:p w14:paraId="069B7138" w14:textId="77777777" w:rsidR="005167EC" w:rsidRPr="001861F8" w:rsidRDefault="005167EC" w:rsidP="005167EC">
      <w:pPr>
        <w:tabs>
          <w:tab w:val="center" w:pos="5954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6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PROČELNICA</w:t>
      </w:r>
    </w:p>
    <w:p w14:paraId="59CE5C2A" w14:textId="77777777" w:rsidR="00365E16" w:rsidRDefault="00365E16" w:rsidP="00B501EB">
      <w:pPr>
        <w:tabs>
          <w:tab w:val="center" w:pos="5954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B9E3A1" w14:textId="77777777" w:rsidR="00365E16" w:rsidRDefault="00365E16" w:rsidP="00B501EB">
      <w:pPr>
        <w:tabs>
          <w:tab w:val="center" w:pos="5954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AEF403" w14:textId="3ECDA0EE" w:rsidR="00B501EB" w:rsidRPr="00365E16" w:rsidRDefault="005167EC" w:rsidP="00B501EB">
      <w:pPr>
        <w:tabs>
          <w:tab w:val="center" w:pos="5954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501EB" w:rsidRPr="00365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Dinka Stipetić, dipl. oec.</w:t>
      </w:r>
      <w:r w:rsidR="00AC3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v.r.</w:t>
      </w:r>
    </w:p>
    <w:sectPr w:rsidR="00B501EB" w:rsidRPr="00365E16" w:rsidSect="00B7147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BE0D6" w14:textId="77777777" w:rsidR="003A1FB2" w:rsidRDefault="003A1FB2">
      <w:pPr>
        <w:spacing w:after="0" w:line="240" w:lineRule="auto"/>
      </w:pPr>
      <w:r>
        <w:separator/>
      </w:r>
    </w:p>
  </w:endnote>
  <w:endnote w:type="continuationSeparator" w:id="0">
    <w:p w14:paraId="527482DC" w14:textId="77777777" w:rsidR="003A1FB2" w:rsidRDefault="003A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0823905"/>
      <w:docPartObj>
        <w:docPartGallery w:val="Page Numbers (Bottom of Page)"/>
        <w:docPartUnique/>
      </w:docPartObj>
    </w:sdtPr>
    <w:sdtContent>
      <w:p w14:paraId="14273B61" w14:textId="77777777" w:rsidR="00CA0C54" w:rsidRDefault="00FE0B27">
        <w:pPr>
          <w:pStyle w:val="Podnoje"/>
          <w:jc w:val="center"/>
        </w:pPr>
        <w:r>
          <w:fldChar w:fldCharType="begin"/>
        </w:r>
        <w:r w:rsidR="00E61366">
          <w:instrText xml:space="preserve"> PAGE   \* MERGEFORMAT </w:instrText>
        </w:r>
        <w:r>
          <w:fldChar w:fldCharType="separate"/>
        </w:r>
        <w:r w:rsidR="00F33FD5">
          <w:t>1</w:t>
        </w:r>
        <w:r>
          <w:fldChar w:fldCharType="end"/>
        </w:r>
      </w:p>
    </w:sdtContent>
  </w:sdt>
  <w:p w14:paraId="401DB4B5" w14:textId="77777777" w:rsidR="00CA0C54" w:rsidRDefault="00CA0C5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215A6" w14:textId="77777777" w:rsidR="003A1FB2" w:rsidRDefault="003A1FB2">
      <w:pPr>
        <w:spacing w:after="0" w:line="240" w:lineRule="auto"/>
      </w:pPr>
      <w:r>
        <w:separator/>
      </w:r>
    </w:p>
  </w:footnote>
  <w:footnote w:type="continuationSeparator" w:id="0">
    <w:p w14:paraId="7D9185EB" w14:textId="77777777" w:rsidR="003A1FB2" w:rsidRDefault="003A1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6E2C"/>
    <w:multiLevelType w:val="hybridMultilevel"/>
    <w:tmpl w:val="CEDC8D20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63772"/>
    <w:multiLevelType w:val="hybridMultilevel"/>
    <w:tmpl w:val="4E522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D42ED"/>
    <w:multiLevelType w:val="hybridMultilevel"/>
    <w:tmpl w:val="16DAE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151E8"/>
    <w:multiLevelType w:val="hybridMultilevel"/>
    <w:tmpl w:val="AB22C480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E351C"/>
    <w:multiLevelType w:val="hybridMultilevel"/>
    <w:tmpl w:val="A2AE8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627859">
    <w:abstractNumId w:val="0"/>
  </w:num>
  <w:num w:numId="2" w16cid:durableId="279411311">
    <w:abstractNumId w:val="2"/>
  </w:num>
  <w:num w:numId="3" w16cid:durableId="2134126525">
    <w:abstractNumId w:val="1"/>
  </w:num>
  <w:num w:numId="4" w16cid:durableId="987443613">
    <w:abstractNumId w:val="3"/>
  </w:num>
  <w:num w:numId="5" w16cid:durableId="135802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5D"/>
    <w:rsid w:val="00016B05"/>
    <w:rsid w:val="00075CE2"/>
    <w:rsid w:val="000847AD"/>
    <w:rsid w:val="00094191"/>
    <w:rsid w:val="000A550B"/>
    <w:rsid w:val="000C690D"/>
    <w:rsid w:val="000D3E93"/>
    <w:rsid w:val="000E72D7"/>
    <w:rsid w:val="00110C6E"/>
    <w:rsid w:val="0011637C"/>
    <w:rsid w:val="00125F4A"/>
    <w:rsid w:val="0015349A"/>
    <w:rsid w:val="00163EED"/>
    <w:rsid w:val="00177D48"/>
    <w:rsid w:val="001861F8"/>
    <w:rsid w:val="00191734"/>
    <w:rsid w:val="001936A6"/>
    <w:rsid w:val="001D1FE6"/>
    <w:rsid w:val="001F0024"/>
    <w:rsid w:val="00222042"/>
    <w:rsid w:val="00224D54"/>
    <w:rsid w:val="00226EEF"/>
    <w:rsid w:val="00264D35"/>
    <w:rsid w:val="00265A57"/>
    <w:rsid w:val="002900BA"/>
    <w:rsid w:val="002B4FD1"/>
    <w:rsid w:val="002C58A1"/>
    <w:rsid w:val="002F2D09"/>
    <w:rsid w:val="0030276C"/>
    <w:rsid w:val="00310A70"/>
    <w:rsid w:val="00331FB5"/>
    <w:rsid w:val="003360F7"/>
    <w:rsid w:val="00343CBB"/>
    <w:rsid w:val="00350C02"/>
    <w:rsid w:val="00362D4A"/>
    <w:rsid w:val="00364BFE"/>
    <w:rsid w:val="00365E16"/>
    <w:rsid w:val="00385E5F"/>
    <w:rsid w:val="003A1FB2"/>
    <w:rsid w:val="003A7F66"/>
    <w:rsid w:val="00407CC3"/>
    <w:rsid w:val="00437A71"/>
    <w:rsid w:val="00440129"/>
    <w:rsid w:val="004D5D9A"/>
    <w:rsid w:val="005042BF"/>
    <w:rsid w:val="005167EC"/>
    <w:rsid w:val="00537B27"/>
    <w:rsid w:val="005446A5"/>
    <w:rsid w:val="00597E93"/>
    <w:rsid w:val="005A0109"/>
    <w:rsid w:val="005A1F85"/>
    <w:rsid w:val="005F1BC8"/>
    <w:rsid w:val="005F6725"/>
    <w:rsid w:val="00606A5D"/>
    <w:rsid w:val="00656847"/>
    <w:rsid w:val="00662846"/>
    <w:rsid w:val="006716D5"/>
    <w:rsid w:val="006E38FB"/>
    <w:rsid w:val="00704502"/>
    <w:rsid w:val="00704CB4"/>
    <w:rsid w:val="00705068"/>
    <w:rsid w:val="00707003"/>
    <w:rsid w:val="00717CEA"/>
    <w:rsid w:val="007563DC"/>
    <w:rsid w:val="0077712C"/>
    <w:rsid w:val="007775BF"/>
    <w:rsid w:val="007B2EAC"/>
    <w:rsid w:val="007B6A3F"/>
    <w:rsid w:val="007C3F1A"/>
    <w:rsid w:val="007E6242"/>
    <w:rsid w:val="007F3E3D"/>
    <w:rsid w:val="007F40F7"/>
    <w:rsid w:val="008047CF"/>
    <w:rsid w:val="008376E0"/>
    <w:rsid w:val="00860F0D"/>
    <w:rsid w:val="00870D7E"/>
    <w:rsid w:val="008736E7"/>
    <w:rsid w:val="00893489"/>
    <w:rsid w:val="008979C1"/>
    <w:rsid w:val="008A34D3"/>
    <w:rsid w:val="008C723B"/>
    <w:rsid w:val="008D18C5"/>
    <w:rsid w:val="008F1D54"/>
    <w:rsid w:val="00913C9E"/>
    <w:rsid w:val="00940C49"/>
    <w:rsid w:val="0094755A"/>
    <w:rsid w:val="009505F7"/>
    <w:rsid w:val="00963D78"/>
    <w:rsid w:val="0097331C"/>
    <w:rsid w:val="009A3B62"/>
    <w:rsid w:val="009B548F"/>
    <w:rsid w:val="009E3709"/>
    <w:rsid w:val="009F36FA"/>
    <w:rsid w:val="00A11D77"/>
    <w:rsid w:val="00A1623A"/>
    <w:rsid w:val="00A31E43"/>
    <w:rsid w:val="00A37DAF"/>
    <w:rsid w:val="00A42FFA"/>
    <w:rsid w:val="00A458A8"/>
    <w:rsid w:val="00A57FA7"/>
    <w:rsid w:val="00A752F9"/>
    <w:rsid w:val="00A75E89"/>
    <w:rsid w:val="00A761C3"/>
    <w:rsid w:val="00A861BD"/>
    <w:rsid w:val="00A97A14"/>
    <w:rsid w:val="00AC3435"/>
    <w:rsid w:val="00AD349F"/>
    <w:rsid w:val="00AD61F8"/>
    <w:rsid w:val="00B501EB"/>
    <w:rsid w:val="00B817B3"/>
    <w:rsid w:val="00B931EA"/>
    <w:rsid w:val="00BA12C7"/>
    <w:rsid w:val="00BB3672"/>
    <w:rsid w:val="00BB6975"/>
    <w:rsid w:val="00C240DD"/>
    <w:rsid w:val="00C2508F"/>
    <w:rsid w:val="00C26F84"/>
    <w:rsid w:val="00C346CF"/>
    <w:rsid w:val="00C4215C"/>
    <w:rsid w:val="00C86E5F"/>
    <w:rsid w:val="00CA0C54"/>
    <w:rsid w:val="00CB31B7"/>
    <w:rsid w:val="00CB70FE"/>
    <w:rsid w:val="00CE75D0"/>
    <w:rsid w:val="00CF5245"/>
    <w:rsid w:val="00CF527D"/>
    <w:rsid w:val="00CF5E05"/>
    <w:rsid w:val="00D20F44"/>
    <w:rsid w:val="00D21D12"/>
    <w:rsid w:val="00D2282B"/>
    <w:rsid w:val="00D44587"/>
    <w:rsid w:val="00D46064"/>
    <w:rsid w:val="00D664DF"/>
    <w:rsid w:val="00D67E1A"/>
    <w:rsid w:val="00D72838"/>
    <w:rsid w:val="00D81EDC"/>
    <w:rsid w:val="00DA7D06"/>
    <w:rsid w:val="00DB292B"/>
    <w:rsid w:val="00E0122D"/>
    <w:rsid w:val="00E1234C"/>
    <w:rsid w:val="00E14C0F"/>
    <w:rsid w:val="00E324C8"/>
    <w:rsid w:val="00E403D2"/>
    <w:rsid w:val="00E54F7F"/>
    <w:rsid w:val="00E61366"/>
    <w:rsid w:val="00EA0491"/>
    <w:rsid w:val="00EA4C1E"/>
    <w:rsid w:val="00EB38AC"/>
    <w:rsid w:val="00EC03E5"/>
    <w:rsid w:val="00EE0BA2"/>
    <w:rsid w:val="00EE1E19"/>
    <w:rsid w:val="00EE5CB9"/>
    <w:rsid w:val="00F32CB6"/>
    <w:rsid w:val="00F33FD1"/>
    <w:rsid w:val="00F33FD5"/>
    <w:rsid w:val="00F453D9"/>
    <w:rsid w:val="00F54FA7"/>
    <w:rsid w:val="00F87B76"/>
    <w:rsid w:val="00F93433"/>
    <w:rsid w:val="00FC4870"/>
    <w:rsid w:val="00FD7F6E"/>
    <w:rsid w:val="00FE0B27"/>
    <w:rsid w:val="00FE2857"/>
    <w:rsid w:val="00FE5565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1460"/>
  <w15:docId w15:val="{AF634FB5-E72C-441C-9EA0-B048FE71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A5D"/>
    <w:pPr>
      <w:spacing w:after="200" w:line="27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A5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E6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366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18C5"/>
    <w:rPr>
      <w:rFonts w:ascii="Segoe UI" w:hAnsi="Segoe UI" w:cs="Segoe UI"/>
      <w:noProof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4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46A5"/>
    <w:rPr>
      <w:noProof/>
    </w:rPr>
  </w:style>
  <w:style w:type="paragraph" w:customStyle="1" w:styleId="Default">
    <w:name w:val="Default"/>
    <w:rsid w:val="00407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box459362">
    <w:name w:val="box_459362"/>
    <w:basedOn w:val="Normal"/>
    <w:rsid w:val="00EA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Brozović</dc:creator>
  <cp:lastModifiedBy>Tatjana Vukelić Zima</cp:lastModifiedBy>
  <cp:revision>7</cp:revision>
  <cp:lastPrinted>2025-01-21T12:37:00Z</cp:lastPrinted>
  <dcterms:created xsi:type="dcterms:W3CDTF">2025-01-21T12:58:00Z</dcterms:created>
  <dcterms:modified xsi:type="dcterms:W3CDTF">2025-01-21T13:21:00Z</dcterms:modified>
</cp:coreProperties>
</file>